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before="0" w:line="288" w:lineRule="auto"/>
        <w:rPr>
          <w:b w:val="1"/>
          <w:bCs w:val="1"/>
          <w:color w:val="252525"/>
          <w:sz w:val="34"/>
          <w:szCs w:val="34"/>
        </w:rPr>
      </w:pPr>
      <w:bookmarkStart w:colFirst="0" w:colLast="0" w:name="_1ucqxr10gn2d" w:id="0"/>
      <w:bookmarkEnd w:id="0"/>
      <w:r w:rsidDel="00000000" w:rsidR="00000000" w:rsidRPr="00000000">
        <w:rPr>
          <w:b w:val="1"/>
          <w:bCs w:val="1"/>
          <w:color w:val="252525"/>
          <w:sz w:val="34"/>
          <w:szCs w:val="34"/>
          <w:rtl w:val="0"/>
        </w:rPr>
        <w:t xml:space="preserve">Виды медицинских услуг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Roboto" w:cs="Roboto" w:eastAsia="Roboto" w:hAnsi="Roboto"/>
          <w:color w:val="25252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252525"/>
          <w:sz w:val="24"/>
          <w:szCs w:val="24"/>
          <w:rtl w:val="0"/>
        </w:rPr>
        <w:t xml:space="preserve">Доврачебная медицинская помощь по: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Roboto" w:cs="Roboto" w:eastAsia="Roboto" w:hAnsi="Roboto"/>
          <w:color w:val="252525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252525"/>
          <w:sz w:val="24"/>
          <w:szCs w:val="24"/>
          <w:rtl w:val="0"/>
        </w:rPr>
        <w:t xml:space="preserve">рентгенологии;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Roboto" w:cs="Roboto" w:eastAsia="Roboto" w:hAnsi="Roboto"/>
          <w:color w:val="252525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252525"/>
          <w:sz w:val="24"/>
          <w:szCs w:val="24"/>
          <w:rtl w:val="0"/>
        </w:rPr>
        <w:t xml:space="preserve">сестринскому делу;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Roboto" w:cs="Roboto" w:eastAsia="Roboto" w:hAnsi="Roboto"/>
          <w:color w:val="252525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252525"/>
          <w:sz w:val="24"/>
          <w:szCs w:val="24"/>
          <w:rtl w:val="0"/>
        </w:rPr>
        <w:t xml:space="preserve">стоматологии.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Roboto" w:cs="Roboto" w:eastAsia="Roboto" w:hAnsi="Roboto"/>
          <w:color w:val="25252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rPr>
          <w:rFonts w:ascii="Roboto" w:cs="Roboto" w:eastAsia="Roboto" w:hAnsi="Roboto"/>
          <w:color w:val="25252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252525"/>
          <w:sz w:val="24"/>
          <w:szCs w:val="24"/>
          <w:rtl w:val="0"/>
        </w:rPr>
        <w:t xml:space="preserve">Амбулаторно-поликлиническая медицинская помощь по: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Roboto" w:cs="Roboto" w:eastAsia="Roboto" w:hAnsi="Roboto"/>
          <w:color w:val="252525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252525"/>
          <w:sz w:val="24"/>
          <w:szCs w:val="24"/>
          <w:rtl w:val="0"/>
        </w:rPr>
        <w:t xml:space="preserve">ортодонтии;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Roboto" w:cs="Roboto" w:eastAsia="Roboto" w:hAnsi="Roboto"/>
          <w:color w:val="252525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252525"/>
          <w:sz w:val="24"/>
          <w:szCs w:val="24"/>
          <w:rtl w:val="0"/>
        </w:rPr>
        <w:t xml:space="preserve">стоматологии;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Roboto" w:cs="Roboto" w:eastAsia="Roboto" w:hAnsi="Roboto"/>
          <w:color w:val="252525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252525"/>
          <w:sz w:val="24"/>
          <w:szCs w:val="24"/>
          <w:rtl w:val="0"/>
        </w:rPr>
        <w:t xml:space="preserve">стоматологии ортопедической;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Roboto" w:cs="Roboto" w:eastAsia="Roboto" w:hAnsi="Roboto"/>
          <w:color w:val="252525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252525"/>
          <w:sz w:val="24"/>
          <w:szCs w:val="24"/>
          <w:rtl w:val="0"/>
        </w:rPr>
        <w:t xml:space="preserve">стоматологии терапевтической;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ind w:left="720" w:hanging="360"/>
        <w:rPr>
          <w:rFonts w:ascii="Roboto" w:cs="Roboto" w:eastAsia="Roboto" w:hAnsi="Roboto"/>
          <w:color w:val="252525"/>
          <w:sz w:val="24"/>
          <w:szCs w:val="24"/>
          <w:u w:val="none"/>
        </w:rPr>
      </w:pPr>
      <w:r w:rsidDel="00000000" w:rsidR="00000000" w:rsidRPr="00000000">
        <w:rPr>
          <w:rFonts w:ascii="Roboto" w:cs="Roboto" w:eastAsia="Roboto" w:hAnsi="Roboto"/>
          <w:color w:val="252525"/>
          <w:sz w:val="24"/>
          <w:szCs w:val="24"/>
          <w:rtl w:val="0"/>
        </w:rPr>
        <w:t xml:space="preserve">стоматологии хирургической.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